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9E1689">
      <w:pPr>
        <w:spacing w:after="120" w:line="240" w:lineRule="auto"/>
        <w:jc w:val="right"/>
        <w:rPr>
          <w:color w:val="000000"/>
          <w:szCs w:val="22"/>
        </w:rPr>
      </w:pPr>
      <w:r w:rsidRPr="00B96CD0">
        <w:rPr>
          <w:color w:val="000000"/>
          <w:szCs w:val="22"/>
        </w:rPr>
        <w:t xml:space="preserve">Ingolstadt, </w:t>
      </w:r>
      <w:r w:rsidR="00616DF6">
        <w:rPr>
          <w:color w:val="000000"/>
          <w:szCs w:val="22"/>
        </w:rPr>
        <w:t>1</w:t>
      </w:r>
      <w:r w:rsidR="00A775C0">
        <w:rPr>
          <w:color w:val="000000"/>
          <w:szCs w:val="22"/>
        </w:rPr>
        <w:t>4</w:t>
      </w:r>
      <w:bookmarkStart w:id="0" w:name="_GoBack"/>
      <w:bookmarkEnd w:id="0"/>
      <w:r w:rsidR="00F228C2">
        <w:rPr>
          <w:color w:val="000000"/>
          <w:szCs w:val="22"/>
        </w:rPr>
        <w:t>.</w:t>
      </w:r>
      <w:r w:rsidR="00616DF6">
        <w:rPr>
          <w:color w:val="000000"/>
          <w:szCs w:val="22"/>
        </w:rPr>
        <w:t>09</w:t>
      </w:r>
      <w:r w:rsidR="00CB1E9C">
        <w:rPr>
          <w:color w:val="000000"/>
          <w:szCs w:val="22"/>
        </w:rPr>
        <w:t>.2018</w:t>
      </w:r>
    </w:p>
    <w:p w:rsidR="00A9635F" w:rsidRDefault="00A9635F" w:rsidP="00A9635F">
      <w:pPr>
        <w:jc w:val="center"/>
        <w:rPr>
          <w:color w:val="000000"/>
          <w:sz w:val="18"/>
          <w:szCs w:val="18"/>
        </w:rPr>
      </w:pPr>
    </w:p>
    <w:p w:rsidR="00616DF6" w:rsidRDefault="00616DF6" w:rsidP="00616DF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Bundesstraße 300</w:t>
      </w:r>
      <w:r w:rsidR="00017D8A">
        <w:rPr>
          <w:color w:val="000000"/>
          <w:sz w:val="24"/>
          <w:szCs w:val="24"/>
        </w:rPr>
        <w:t xml:space="preserve"> / Staatsstraße 2046, Kreuzung Mitterweg</w:t>
      </w:r>
      <w:r>
        <w:rPr>
          <w:color w:val="000000"/>
          <w:sz w:val="24"/>
          <w:szCs w:val="24"/>
        </w:rPr>
        <w:t xml:space="preserve"> </w:t>
      </w:r>
      <w:r w:rsidR="00017D8A">
        <w:rPr>
          <w:color w:val="000000"/>
          <w:sz w:val="24"/>
          <w:szCs w:val="24"/>
        </w:rPr>
        <w:t xml:space="preserve">bei </w:t>
      </w:r>
      <w:r>
        <w:rPr>
          <w:color w:val="000000"/>
          <w:sz w:val="24"/>
          <w:szCs w:val="24"/>
        </w:rPr>
        <w:t>Mühlried</w:t>
      </w:r>
    </w:p>
    <w:p w:rsidR="001E4F3F" w:rsidRDefault="00017D8A" w:rsidP="0061399E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Arbeiten am Mitterweg </w:t>
      </w:r>
      <w:r w:rsidR="002A562C">
        <w:rPr>
          <w:b/>
          <w:color w:val="000000"/>
          <w:sz w:val="32"/>
          <w:szCs w:val="32"/>
        </w:rPr>
        <w:t xml:space="preserve">bei </w:t>
      </w:r>
      <w:r>
        <w:rPr>
          <w:b/>
          <w:color w:val="000000"/>
          <w:sz w:val="32"/>
          <w:szCs w:val="32"/>
        </w:rPr>
        <w:t>Mühlried                                              beginnen</w:t>
      </w:r>
      <w:r w:rsidR="00C42B21">
        <w:rPr>
          <w:b/>
          <w:color w:val="000000"/>
          <w:sz w:val="32"/>
          <w:szCs w:val="32"/>
        </w:rPr>
        <w:t xml:space="preserve"> am Montag</w:t>
      </w:r>
    </w:p>
    <w:p w:rsidR="00E81D5F" w:rsidRPr="006B2432" w:rsidRDefault="00E81D5F" w:rsidP="00B1748C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  <w:sectPr w:rsidR="00E81D5F" w:rsidRPr="006B2432" w:rsidSect="000768B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</w:p>
    <w:p w:rsidR="004D4981" w:rsidRDefault="00C42B21" w:rsidP="00B1748C">
      <w:pPr>
        <w:spacing w:after="120"/>
        <w:jc w:val="both"/>
        <w:rPr>
          <w:b/>
          <w:szCs w:val="32"/>
        </w:rPr>
      </w:pPr>
      <w:r>
        <w:rPr>
          <w:b/>
          <w:szCs w:val="32"/>
        </w:rPr>
        <w:lastRenderedPageBreak/>
        <w:t xml:space="preserve">Am kommenden </w:t>
      </w:r>
      <w:r w:rsidR="00A775C0">
        <w:rPr>
          <w:b/>
          <w:szCs w:val="32"/>
        </w:rPr>
        <w:t>Diens</w:t>
      </w:r>
      <w:r>
        <w:rPr>
          <w:b/>
          <w:szCs w:val="32"/>
        </w:rPr>
        <w:t>tag, den 1</w:t>
      </w:r>
      <w:r w:rsidR="00A775C0">
        <w:rPr>
          <w:b/>
          <w:szCs w:val="32"/>
        </w:rPr>
        <w:t>8</w:t>
      </w:r>
      <w:r>
        <w:rPr>
          <w:b/>
          <w:szCs w:val="32"/>
        </w:rPr>
        <w:t>.</w:t>
      </w:r>
      <w:r w:rsidR="00017D8A">
        <w:rPr>
          <w:b/>
          <w:szCs w:val="32"/>
        </w:rPr>
        <w:t> September 2018</w:t>
      </w:r>
      <w:r>
        <w:rPr>
          <w:b/>
          <w:szCs w:val="32"/>
        </w:rPr>
        <w:t xml:space="preserve"> beginnt das Staatliche Bauamt Ingolstadt mit </w:t>
      </w:r>
      <w:r w:rsidR="00017D8A">
        <w:rPr>
          <w:b/>
          <w:szCs w:val="32"/>
        </w:rPr>
        <w:t>den Umbauarbeiten an der unfallauffälligen Bunde</w:t>
      </w:r>
      <w:r w:rsidR="00017D8A">
        <w:rPr>
          <w:b/>
          <w:szCs w:val="32"/>
        </w:rPr>
        <w:t>s</w:t>
      </w:r>
      <w:r w:rsidR="00017D8A">
        <w:rPr>
          <w:b/>
          <w:szCs w:val="32"/>
        </w:rPr>
        <w:t>straßenkreuzung Mitterweg des Schrobenhausener Ortsteils Mühlried. Hie</w:t>
      </w:r>
      <w:r w:rsidR="00017D8A">
        <w:rPr>
          <w:b/>
          <w:szCs w:val="32"/>
        </w:rPr>
        <w:t>r</w:t>
      </w:r>
      <w:r w:rsidR="00017D8A">
        <w:rPr>
          <w:b/>
          <w:szCs w:val="32"/>
        </w:rPr>
        <w:t xml:space="preserve">zu </w:t>
      </w:r>
      <w:r>
        <w:rPr>
          <w:b/>
          <w:szCs w:val="32"/>
        </w:rPr>
        <w:t xml:space="preserve">wird der Mitterweg (Staatsstraße 2046) zwischen </w:t>
      </w:r>
      <w:r w:rsidR="00017D8A">
        <w:rPr>
          <w:b/>
          <w:szCs w:val="32"/>
        </w:rPr>
        <w:t xml:space="preserve">dem </w:t>
      </w:r>
      <w:r w:rsidR="007A4953">
        <w:rPr>
          <w:b/>
          <w:szCs w:val="32"/>
        </w:rPr>
        <w:t>Kreisverkehr</w:t>
      </w:r>
      <w:r>
        <w:rPr>
          <w:b/>
          <w:szCs w:val="32"/>
        </w:rPr>
        <w:t xml:space="preserve"> und </w:t>
      </w:r>
      <w:r w:rsidR="00017D8A">
        <w:rPr>
          <w:b/>
          <w:szCs w:val="32"/>
        </w:rPr>
        <w:t xml:space="preserve">der </w:t>
      </w:r>
      <w:r>
        <w:rPr>
          <w:b/>
          <w:szCs w:val="32"/>
        </w:rPr>
        <w:t>B</w:t>
      </w:r>
      <w:r w:rsidR="00017D8A">
        <w:rPr>
          <w:b/>
          <w:szCs w:val="32"/>
        </w:rPr>
        <w:t> </w:t>
      </w:r>
      <w:r>
        <w:rPr>
          <w:b/>
          <w:szCs w:val="32"/>
        </w:rPr>
        <w:t>300 vollgesperrt</w:t>
      </w:r>
      <w:r w:rsidR="00017D8A">
        <w:rPr>
          <w:b/>
          <w:szCs w:val="32"/>
        </w:rPr>
        <w:t>.</w:t>
      </w:r>
      <w:r>
        <w:rPr>
          <w:b/>
          <w:szCs w:val="32"/>
        </w:rPr>
        <w:t xml:space="preserve"> </w:t>
      </w:r>
      <w:r w:rsidR="00017D8A">
        <w:rPr>
          <w:b/>
          <w:szCs w:val="32"/>
        </w:rPr>
        <w:t xml:space="preserve">Der </w:t>
      </w:r>
      <w:r>
        <w:rPr>
          <w:b/>
          <w:szCs w:val="32"/>
        </w:rPr>
        <w:t xml:space="preserve">Kreisverkehr </w:t>
      </w:r>
      <w:r w:rsidR="00017D8A">
        <w:rPr>
          <w:b/>
          <w:szCs w:val="32"/>
        </w:rPr>
        <w:t>im Mitterweg und B 300</w:t>
      </w:r>
      <w:r>
        <w:rPr>
          <w:b/>
          <w:szCs w:val="32"/>
        </w:rPr>
        <w:t xml:space="preserve"> bleiben </w:t>
      </w:r>
      <w:r w:rsidR="00017D8A">
        <w:rPr>
          <w:b/>
          <w:szCs w:val="32"/>
        </w:rPr>
        <w:t>während der rund</w:t>
      </w:r>
      <w:r w:rsidR="00CA0783">
        <w:rPr>
          <w:b/>
          <w:szCs w:val="32"/>
        </w:rPr>
        <w:t xml:space="preserve"> sechs</w:t>
      </w:r>
      <w:r w:rsidR="006F06D8">
        <w:rPr>
          <w:b/>
          <w:szCs w:val="32"/>
        </w:rPr>
        <w:t xml:space="preserve">wöchigen Bauzeit </w:t>
      </w:r>
      <w:r>
        <w:rPr>
          <w:b/>
          <w:szCs w:val="32"/>
        </w:rPr>
        <w:t>befahrbar.</w:t>
      </w:r>
      <w:r w:rsidR="00017D8A">
        <w:rPr>
          <w:b/>
          <w:szCs w:val="32"/>
        </w:rPr>
        <w:t xml:space="preserve"> Die Arbeiten sollen </w:t>
      </w:r>
      <w:r w:rsidR="007A4953">
        <w:rPr>
          <w:b/>
          <w:szCs w:val="32"/>
        </w:rPr>
        <w:t>vorau</w:t>
      </w:r>
      <w:r w:rsidR="007A4953">
        <w:rPr>
          <w:b/>
          <w:szCs w:val="32"/>
        </w:rPr>
        <w:t>s</w:t>
      </w:r>
      <w:r w:rsidR="007A4953">
        <w:rPr>
          <w:b/>
          <w:szCs w:val="32"/>
        </w:rPr>
        <w:t xml:space="preserve">sichtlich </w:t>
      </w:r>
      <w:r w:rsidR="00017D8A">
        <w:rPr>
          <w:b/>
          <w:szCs w:val="32"/>
        </w:rPr>
        <w:t>Ende Oktober abgeschlossen sein. Die Umleitung</w:t>
      </w:r>
      <w:r w:rsidR="002A562C">
        <w:rPr>
          <w:b/>
          <w:szCs w:val="32"/>
        </w:rPr>
        <w:t>en</w:t>
      </w:r>
      <w:r w:rsidR="00017D8A">
        <w:rPr>
          <w:b/>
          <w:szCs w:val="32"/>
        </w:rPr>
        <w:t xml:space="preserve"> </w:t>
      </w:r>
      <w:r w:rsidR="002A562C">
        <w:rPr>
          <w:b/>
          <w:szCs w:val="32"/>
        </w:rPr>
        <w:t>sind</w:t>
      </w:r>
      <w:r w:rsidR="00017D8A">
        <w:rPr>
          <w:b/>
          <w:szCs w:val="32"/>
        </w:rPr>
        <w:t xml:space="preserve"> örtlich beschildert.</w:t>
      </w:r>
    </w:p>
    <w:p w:rsidR="00017D8A" w:rsidRDefault="00017D8A" w:rsidP="00017D8A">
      <w:pPr>
        <w:spacing w:after="120" w:line="295" w:lineRule="auto"/>
        <w:jc w:val="both"/>
        <w:rPr>
          <w:szCs w:val="32"/>
        </w:rPr>
      </w:pPr>
      <w:r>
        <w:rPr>
          <w:szCs w:val="32"/>
        </w:rPr>
        <w:t xml:space="preserve">Durch die Baumaßnahme soll die Verkehrssicherheit der vielbefahrenen Kreuzung </w:t>
      </w:r>
      <w:r w:rsidR="009B7601">
        <w:rPr>
          <w:szCs w:val="32"/>
        </w:rPr>
        <w:t xml:space="preserve">der B 300 und der St 2046 </w:t>
      </w:r>
      <w:r>
        <w:rPr>
          <w:szCs w:val="32"/>
        </w:rPr>
        <w:t xml:space="preserve">verbessert werden, an der sich in der Vergangenheit immer wieder teils schwere Unfälle ereignet haben. </w:t>
      </w:r>
      <w:r w:rsidR="007A4953">
        <w:rPr>
          <w:szCs w:val="32"/>
        </w:rPr>
        <w:t>Künftig wird b</w:t>
      </w:r>
      <w:r>
        <w:rPr>
          <w:szCs w:val="32"/>
        </w:rPr>
        <w:t xml:space="preserve">is zur geplanten Höhenfreimachung </w:t>
      </w:r>
      <w:r w:rsidR="007A4953">
        <w:rPr>
          <w:szCs w:val="32"/>
        </w:rPr>
        <w:t>der Kreuzung</w:t>
      </w:r>
      <w:r w:rsidR="00001BD1">
        <w:rPr>
          <w:szCs w:val="32"/>
        </w:rPr>
        <w:t xml:space="preserve"> </w:t>
      </w:r>
      <w:r>
        <w:rPr>
          <w:szCs w:val="32"/>
        </w:rPr>
        <w:t xml:space="preserve">eine </w:t>
      </w:r>
      <w:r w:rsidR="00001BD1">
        <w:rPr>
          <w:szCs w:val="32"/>
        </w:rPr>
        <w:t xml:space="preserve">temporäre </w:t>
      </w:r>
      <w:r>
        <w:rPr>
          <w:szCs w:val="32"/>
        </w:rPr>
        <w:t xml:space="preserve">Ampelanlage </w:t>
      </w:r>
      <w:r w:rsidR="009B7601">
        <w:rPr>
          <w:szCs w:val="32"/>
        </w:rPr>
        <w:t>den Verkehr r</w:t>
      </w:r>
      <w:r w:rsidR="009B7601">
        <w:rPr>
          <w:szCs w:val="32"/>
        </w:rPr>
        <w:t>e</w:t>
      </w:r>
      <w:r w:rsidR="009B7601">
        <w:rPr>
          <w:szCs w:val="32"/>
        </w:rPr>
        <w:t xml:space="preserve">geln. Neben der Errichtung der </w:t>
      </w:r>
      <w:r w:rsidR="00001BD1">
        <w:rPr>
          <w:szCs w:val="32"/>
        </w:rPr>
        <w:t xml:space="preserve">temporären </w:t>
      </w:r>
      <w:r w:rsidR="009B7601">
        <w:rPr>
          <w:szCs w:val="32"/>
        </w:rPr>
        <w:t>Ampel wird an den Mitterweg eine z</w:t>
      </w:r>
      <w:r w:rsidR="009B7601">
        <w:rPr>
          <w:szCs w:val="32"/>
        </w:rPr>
        <w:t>u</w:t>
      </w:r>
      <w:r w:rsidR="009B7601">
        <w:rPr>
          <w:szCs w:val="32"/>
        </w:rPr>
        <w:t>sätzliche Rechtseinbiegespur angebaut, so dass künftig Links- und Rechtseinbi</w:t>
      </w:r>
      <w:r w:rsidR="009B7601">
        <w:rPr>
          <w:szCs w:val="32"/>
        </w:rPr>
        <w:t>e</w:t>
      </w:r>
      <w:r w:rsidR="009B7601">
        <w:rPr>
          <w:szCs w:val="32"/>
        </w:rPr>
        <w:t>ger, die vom Mitterweg in die B 300 einbiegen wollen, zeitgleich und sicher nebe</w:t>
      </w:r>
      <w:r w:rsidR="009B7601">
        <w:rPr>
          <w:szCs w:val="32"/>
        </w:rPr>
        <w:t>n</w:t>
      </w:r>
      <w:r w:rsidR="009B7601">
        <w:rPr>
          <w:szCs w:val="32"/>
        </w:rPr>
        <w:t xml:space="preserve">einander </w:t>
      </w:r>
      <w:r w:rsidR="002A562C">
        <w:rPr>
          <w:szCs w:val="32"/>
        </w:rPr>
        <w:t>einbiegen</w:t>
      </w:r>
      <w:r w:rsidR="009B7601">
        <w:rPr>
          <w:szCs w:val="32"/>
        </w:rPr>
        <w:t xml:space="preserve"> können. Durch das parallele Einbiegen können die Rotzeiten auf der B 300 verkürzt und somit auch die Wartezeiten und Rückstaus für den Bundesstraßenverkehr verringert werden. Zudem wird der Mitterweg aufgrund vorhandener Straßenschäden zwischen dem Kreisverkehr und der B 300 grun</w:t>
      </w:r>
      <w:r w:rsidR="009B7601">
        <w:rPr>
          <w:szCs w:val="32"/>
        </w:rPr>
        <w:t>d</w:t>
      </w:r>
      <w:r w:rsidR="009B7601">
        <w:rPr>
          <w:szCs w:val="32"/>
        </w:rPr>
        <w:t>haft ausgebaut.</w:t>
      </w:r>
    </w:p>
    <w:p w:rsidR="007A4953" w:rsidRDefault="007A4953" w:rsidP="00017D8A">
      <w:pPr>
        <w:spacing w:after="120" w:line="295" w:lineRule="auto"/>
        <w:jc w:val="both"/>
        <w:rPr>
          <w:szCs w:val="32"/>
        </w:rPr>
      </w:pPr>
      <w:r>
        <w:rPr>
          <w:szCs w:val="32"/>
        </w:rPr>
        <w:t xml:space="preserve">Für das Errichten der </w:t>
      </w:r>
      <w:r w:rsidR="002A562C">
        <w:rPr>
          <w:szCs w:val="32"/>
        </w:rPr>
        <w:t xml:space="preserve">temporären </w:t>
      </w:r>
      <w:r>
        <w:rPr>
          <w:szCs w:val="32"/>
        </w:rPr>
        <w:t xml:space="preserve">Ampelanlage müssen die Fahrstreifen der B 300 im Kreuzungsbereich zeitweise eingeengt werden. </w:t>
      </w:r>
      <w:r w:rsidR="002A562C">
        <w:rPr>
          <w:szCs w:val="32"/>
        </w:rPr>
        <w:t xml:space="preserve">Die Geschwindigkeit der B 300 wird dann im Baustellenbereich auf 40 km/h begrenzt. </w:t>
      </w:r>
      <w:r>
        <w:rPr>
          <w:szCs w:val="32"/>
        </w:rPr>
        <w:t xml:space="preserve">Die B 300 bleibt </w:t>
      </w:r>
      <w:r w:rsidR="002A562C">
        <w:rPr>
          <w:szCs w:val="32"/>
        </w:rPr>
        <w:t>während der gesamten Bauzeit</w:t>
      </w:r>
      <w:r>
        <w:rPr>
          <w:szCs w:val="32"/>
        </w:rPr>
        <w:t xml:space="preserve"> für den Verkehr in beiden Fahrtrichtungen befahrbar. Die </w:t>
      </w:r>
      <w:r w:rsidR="002A562C">
        <w:rPr>
          <w:szCs w:val="32"/>
        </w:rPr>
        <w:t xml:space="preserve">temporäre </w:t>
      </w:r>
      <w:r>
        <w:rPr>
          <w:szCs w:val="32"/>
        </w:rPr>
        <w:t xml:space="preserve">Ampelanlage wird </w:t>
      </w:r>
      <w:r w:rsidR="002A562C">
        <w:rPr>
          <w:szCs w:val="32"/>
        </w:rPr>
        <w:t xml:space="preserve">dann </w:t>
      </w:r>
      <w:r>
        <w:rPr>
          <w:szCs w:val="32"/>
        </w:rPr>
        <w:t>nach Been</w:t>
      </w:r>
      <w:r w:rsidR="00550B21">
        <w:rPr>
          <w:szCs w:val="32"/>
        </w:rPr>
        <w:t>digung der Straßenb</w:t>
      </w:r>
      <w:r>
        <w:rPr>
          <w:szCs w:val="32"/>
        </w:rPr>
        <w:t xml:space="preserve">auarbeiten im November </w:t>
      </w:r>
      <w:r w:rsidR="00550B21">
        <w:rPr>
          <w:szCs w:val="32"/>
        </w:rPr>
        <w:t xml:space="preserve">oder Dezember </w:t>
      </w:r>
      <w:r w:rsidR="002A562C">
        <w:rPr>
          <w:szCs w:val="32"/>
        </w:rPr>
        <w:t>dieses Jahres</w:t>
      </w:r>
      <w:r>
        <w:rPr>
          <w:szCs w:val="32"/>
        </w:rPr>
        <w:t xml:space="preserve"> in Betrieb genommen. </w:t>
      </w:r>
    </w:p>
    <w:p w:rsidR="00182197" w:rsidRDefault="00182197" w:rsidP="00017D8A">
      <w:pPr>
        <w:spacing w:after="120" w:line="295" w:lineRule="auto"/>
        <w:jc w:val="both"/>
        <w:rPr>
          <w:szCs w:val="32"/>
        </w:rPr>
      </w:pPr>
      <w:r>
        <w:rPr>
          <w:szCs w:val="32"/>
        </w:rPr>
        <w:t xml:space="preserve">Die Kosten für die </w:t>
      </w:r>
      <w:r w:rsidR="007A4953">
        <w:rPr>
          <w:szCs w:val="32"/>
        </w:rPr>
        <w:t>aufwendigen Straßenb</w:t>
      </w:r>
      <w:r>
        <w:rPr>
          <w:szCs w:val="32"/>
        </w:rPr>
        <w:t>a</w:t>
      </w:r>
      <w:r w:rsidR="007A4953">
        <w:rPr>
          <w:szCs w:val="32"/>
        </w:rPr>
        <w:t>uarbeiten</w:t>
      </w:r>
      <w:r w:rsidR="009B7601">
        <w:rPr>
          <w:szCs w:val="32"/>
        </w:rPr>
        <w:t xml:space="preserve"> belaufen sich auf rund </w:t>
      </w:r>
      <w:r w:rsidR="007A4953">
        <w:rPr>
          <w:szCs w:val="32"/>
        </w:rPr>
        <w:t>36</w:t>
      </w:r>
      <w:r w:rsidR="009B7601">
        <w:rPr>
          <w:szCs w:val="32"/>
        </w:rPr>
        <w:t>0.000 Euro</w:t>
      </w:r>
      <w:r w:rsidR="00CC7426">
        <w:rPr>
          <w:szCs w:val="32"/>
        </w:rPr>
        <w:t xml:space="preserve">. </w:t>
      </w:r>
      <w:r w:rsidR="007A4953">
        <w:rPr>
          <w:szCs w:val="32"/>
        </w:rPr>
        <w:t xml:space="preserve">Die Kosten für die temporäre Ampel betragen 40.000 </w:t>
      </w:r>
      <w:r w:rsidR="002A562C">
        <w:rPr>
          <w:szCs w:val="32"/>
        </w:rPr>
        <w:t>Euro</w:t>
      </w:r>
      <w:r w:rsidR="007A4953">
        <w:rPr>
          <w:szCs w:val="32"/>
        </w:rPr>
        <w:t xml:space="preserve">. </w:t>
      </w:r>
      <w:r w:rsidR="00CC7426">
        <w:rPr>
          <w:szCs w:val="32"/>
        </w:rPr>
        <w:t>Davon trägt k</w:t>
      </w:r>
      <w:r>
        <w:rPr>
          <w:szCs w:val="32"/>
        </w:rPr>
        <w:t>napp drei Viertel d</w:t>
      </w:r>
      <w:r w:rsidR="007A4953">
        <w:rPr>
          <w:szCs w:val="32"/>
        </w:rPr>
        <w:t>ie</w:t>
      </w:r>
      <w:r>
        <w:rPr>
          <w:szCs w:val="32"/>
        </w:rPr>
        <w:t xml:space="preserve"> Bund</w:t>
      </w:r>
      <w:r w:rsidR="007A4953">
        <w:rPr>
          <w:szCs w:val="32"/>
        </w:rPr>
        <w:t>esrepublik</w:t>
      </w:r>
      <w:r w:rsidR="009B7601">
        <w:rPr>
          <w:szCs w:val="32"/>
        </w:rPr>
        <w:t xml:space="preserve"> und ein Viertel der </w:t>
      </w:r>
      <w:r>
        <w:rPr>
          <w:szCs w:val="32"/>
        </w:rPr>
        <w:t xml:space="preserve">Freistaat Bayern. </w:t>
      </w:r>
    </w:p>
    <w:p w:rsidR="00943D25" w:rsidRDefault="00FF2AAF" w:rsidP="00017D8A">
      <w:pPr>
        <w:spacing w:after="120" w:line="295" w:lineRule="auto"/>
        <w:jc w:val="both"/>
        <w:rPr>
          <w:szCs w:val="32"/>
        </w:rPr>
      </w:pPr>
      <w:r>
        <w:rPr>
          <w:szCs w:val="32"/>
        </w:rPr>
        <w:lastRenderedPageBreak/>
        <w:t xml:space="preserve">Die Umleitung für </w:t>
      </w:r>
      <w:r w:rsidR="00972877">
        <w:rPr>
          <w:szCs w:val="32"/>
        </w:rPr>
        <w:t xml:space="preserve">gesperrten Mitterweg erfolgt für </w:t>
      </w:r>
      <w:r>
        <w:rPr>
          <w:szCs w:val="32"/>
        </w:rPr>
        <w:t xml:space="preserve">den Verkehr von </w:t>
      </w:r>
      <w:r w:rsidR="009A1A3C">
        <w:rPr>
          <w:szCs w:val="32"/>
        </w:rPr>
        <w:t>der B</w:t>
      </w:r>
      <w:r w:rsidR="009B7601">
        <w:rPr>
          <w:szCs w:val="32"/>
        </w:rPr>
        <w:t xml:space="preserve"> </w:t>
      </w:r>
      <w:r w:rsidR="009A1A3C">
        <w:rPr>
          <w:szCs w:val="32"/>
        </w:rPr>
        <w:t>300 nach Mühlried</w:t>
      </w:r>
      <w:r w:rsidR="00001BD1">
        <w:rPr>
          <w:szCs w:val="32"/>
        </w:rPr>
        <w:t>, Edelshausen oder Pobenhausen</w:t>
      </w:r>
      <w:r w:rsidR="00972877">
        <w:rPr>
          <w:szCs w:val="32"/>
        </w:rPr>
        <w:t xml:space="preserve"> </w:t>
      </w:r>
      <w:r w:rsidR="009A1A3C">
        <w:rPr>
          <w:szCs w:val="32"/>
        </w:rPr>
        <w:t>über Waidhofen</w:t>
      </w:r>
      <w:r w:rsidR="009B7601">
        <w:rPr>
          <w:szCs w:val="32"/>
        </w:rPr>
        <w:t xml:space="preserve"> –</w:t>
      </w:r>
      <w:r w:rsidR="009A1A3C">
        <w:rPr>
          <w:szCs w:val="32"/>
        </w:rPr>
        <w:t xml:space="preserve"> </w:t>
      </w:r>
      <w:r w:rsidR="009B7601">
        <w:rPr>
          <w:szCs w:val="32"/>
        </w:rPr>
        <w:t xml:space="preserve">Kreisstraße ND 22 – </w:t>
      </w:r>
      <w:proofErr w:type="spellStart"/>
      <w:r w:rsidR="009B7601">
        <w:rPr>
          <w:szCs w:val="32"/>
        </w:rPr>
        <w:t>Gröbern</w:t>
      </w:r>
      <w:proofErr w:type="spellEnd"/>
      <w:r w:rsidR="009B7601">
        <w:rPr>
          <w:szCs w:val="32"/>
        </w:rPr>
        <w:t xml:space="preserve"> – Brunnen – Staatsstraße 2044</w:t>
      </w:r>
      <w:r w:rsidR="009A1A3C">
        <w:rPr>
          <w:szCs w:val="32"/>
        </w:rPr>
        <w:t xml:space="preserve">. </w:t>
      </w:r>
      <w:r w:rsidR="00F52BD8">
        <w:rPr>
          <w:szCs w:val="32"/>
        </w:rPr>
        <w:t xml:space="preserve">Verkehrsteilnehmer, </w:t>
      </w:r>
      <w:r w:rsidR="009A1A3C">
        <w:rPr>
          <w:szCs w:val="32"/>
        </w:rPr>
        <w:t xml:space="preserve">die aus Richtung </w:t>
      </w:r>
      <w:r w:rsidR="009B7601">
        <w:rPr>
          <w:szCs w:val="32"/>
        </w:rPr>
        <w:t>Pobenhausen</w:t>
      </w:r>
      <w:r w:rsidR="007A4953">
        <w:rPr>
          <w:szCs w:val="32"/>
        </w:rPr>
        <w:t xml:space="preserve"> oder Edelshausen</w:t>
      </w:r>
      <w:r w:rsidR="00F52BD8">
        <w:rPr>
          <w:szCs w:val="32"/>
        </w:rPr>
        <w:t xml:space="preserve"> in</w:t>
      </w:r>
      <w:r w:rsidR="009A1A3C">
        <w:rPr>
          <w:szCs w:val="32"/>
        </w:rPr>
        <w:t xml:space="preserve"> Mühlried auf die B</w:t>
      </w:r>
      <w:r w:rsidR="009B7601">
        <w:rPr>
          <w:szCs w:val="32"/>
        </w:rPr>
        <w:t xml:space="preserve"> </w:t>
      </w:r>
      <w:r w:rsidR="009A1A3C">
        <w:rPr>
          <w:szCs w:val="32"/>
        </w:rPr>
        <w:t>300 wollen, werden über Schrobenhausen umgeleitet.</w:t>
      </w:r>
      <w:r w:rsidR="00F75319">
        <w:rPr>
          <w:szCs w:val="32"/>
        </w:rPr>
        <w:t xml:space="preserve"> </w:t>
      </w:r>
      <w:r>
        <w:rPr>
          <w:szCs w:val="32"/>
        </w:rPr>
        <w:t xml:space="preserve">Die Umleitung ist örtlich beschildert. </w:t>
      </w:r>
    </w:p>
    <w:p w:rsidR="00A76EA0" w:rsidRPr="008549D3" w:rsidRDefault="007A4953" w:rsidP="00017D8A">
      <w:pPr>
        <w:spacing w:after="120" w:line="295" w:lineRule="auto"/>
        <w:jc w:val="both"/>
        <w:rPr>
          <w:szCs w:val="32"/>
        </w:rPr>
      </w:pPr>
      <w:r>
        <w:rPr>
          <w:szCs w:val="22"/>
        </w:rPr>
        <w:t>Da die Arbeiten witterungsabhängig sind, können sich die genannten Termine ve</w:t>
      </w:r>
      <w:r>
        <w:rPr>
          <w:szCs w:val="22"/>
        </w:rPr>
        <w:t>r</w:t>
      </w:r>
      <w:r>
        <w:rPr>
          <w:szCs w:val="22"/>
        </w:rPr>
        <w:t xml:space="preserve">schieben. </w:t>
      </w:r>
      <w:r w:rsidR="009D2874">
        <w:rPr>
          <w:szCs w:val="22"/>
        </w:rPr>
        <w:t xml:space="preserve">Das Staatliche Bauamt Ingolstadt </w:t>
      </w:r>
      <w:r w:rsidR="007F225F">
        <w:rPr>
          <w:szCs w:val="22"/>
        </w:rPr>
        <w:t xml:space="preserve">bittet </w:t>
      </w:r>
      <w:r w:rsidR="00207666">
        <w:rPr>
          <w:szCs w:val="22"/>
        </w:rPr>
        <w:t>alle Anlieger und Verkehrstei</w:t>
      </w:r>
      <w:r w:rsidR="00207666">
        <w:rPr>
          <w:szCs w:val="22"/>
        </w:rPr>
        <w:t>l</w:t>
      </w:r>
      <w:r w:rsidR="00207666">
        <w:rPr>
          <w:szCs w:val="22"/>
        </w:rPr>
        <w:t xml:space="preserve">nehmer </w:t>
      </w:r>
      <w:r w:rsidR="007F225F">
        <w:rPr>
          <w:szCs w:val="22"/>
        </w:rPr>
        <w:t>um</w:t>
      </w:r>
      <w:r w:rsidR="009D2874">
        <w:rPr>
          <w:szCs w:val="22"/>
        </w:rPr>
        <w:t xml:space="preserve"> Verständnis für die dringend erforderlichen Straßenbauarbeiten und die hieraus erforderlichen Sperrungen und Umleitungen.</w:t>
      </w:r>
    </w:p>
    <w:p w:rsidR="0015355B" w:rsidRPr="0048746C" w:rsidRDefault="0015355B" w:rsidP="0015355B">
      <w:pPr>
        <w:rPr>
          <w:szCs w:val="22"/>
        </w:rPr>
      </w:pPr>
      <w:r>
        <w:rPr>
          <w:szCs w:val="22"/>
        </w:rPr>
        <w:t>gez.</w:t>
      </w:r>
    </w:p>
    <w:p w:rsidR="0015355B" w:rsidRDefault="0015355B" w:rsidP="0015355B">
      <w:pPr>
        <w:spacing w:line="240" w:lineRule="auto"/>
        <w:rPr>
          <w:spacing w:val="42"/>
        </w:rPr>
      </w:pPr>
      <w:r>
        <w:rPr>
          <w:spacing w:val="42"/>
        </w:rPr>
        <w:fldChar w:fldCharType="begin">
          <w:ffData>
            <w:name w:val="Text12"/>
            <w:enabled/>
            <w:calcOnExit w:val="0"/>
            <w:textInput>
              <w:default w:val="Name"/>
            </w:textInput>
          </w:ffData>
        </w:fldChar>
      </w:r>
      <w:bookmarkStart w:id="1" w:name="Text12"/>
      <w:r>
        <w:rPr>
          <w:spacing w:val="42"/>
        </w:rPr>
        <w:instrText xml:space="preserve"> FORMTEXT </w:instrText>
      </w:r>
      <w:r>
        <w:rPr>
          <w:spacing w:val="42"/>
        </w:rPr>
      </w:r>
      <w:r>
        <w:rPr>
          <w:spacing w:val="42"/>
        </w:rPr>
        <w:fldChar w:fldCharType="separate"/>
      </w:r>
      <w:r>
        <w:rPr>
          <w:noProof/>
          <w:spacing w:val="42"/>
        </w:rPr>
        <w:t>Schönbrodt</w:t>
      </w:r>
      <w:r>
        <w:rPr>
          <w:spacing w:val="42"/>
        </w:rPr>
        <w:fldChar w:fldCharType="end"/>
      </w:r>
      <w:bookmarkEnd w:id="1"/>
    </w:p>
    <w:p w:rsidR="0015355B" w:rsidRDefault="0015355B" w:rsidP="0015355B">
      <w:pPr>
        <w:spacing w:line="240" w:lineRule="auto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13"/>
            <w:enabled/>
            <w:calcOnExit w:val="0"/>
            <w:textInput>
              <w:default w:val="Titel"/>
            </w:textInput>
          </w:ffData>
        </w:fldChar>
      </w:r>
      <w:bookmarkStart w:id="2" w:name="Text13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Bau</w:t>
      </w:r>
      <w:r w:rsidR="003D68FC">
        <w:rPr>
          <w:noProof/>
          <w:szCs w:val="22"/>
        </w:rPr>
        <w:t>ober</w:t>
      </w:r>
      <w:r>
        <w:rPr>
          <w:noProof/>
          <w:szCs w:val="22"/>
        </w:rPr>
        <w:t>rat</w:t>
      </w:r>
      <w:r>
        <w:rPr>
          <w:szCs w:val="22"/>
        </w:rPr>
        <w:fldChar w:fldCharType="end"/>
      </w:r>
      <w:bookmarkEnd w:id="2"/>
    </w:p>
    <w:p w:rsidR="0015355B" w:rsidRPr="008315F8" w:rsidRDefault="0015355B" w:rsidP="0015355B">
      <w:pPr>
        <w:spacing w:line="240" w:lineRule="auto"/>
        <w:jc w:val="both"/>
      </w:pPr>
      <w:r w:rsidRPr="00B1363D">
        <w:rPr>
          <w:szCs w:val="22"/>
        </w:rPr>
        <w:t>Abteilungsleiter</w:t>
      </w:r>
    </w:p>
    <w:p w:rsidR="0015355B" w:rsidRDefault="0015355B" w:rsidP="0015355B">
      <w:pPr>
        <w:spacing w:line="240" w:lineRule="auto"/>
        <w:jc w:val="both"/>
        <w:rPr>
          <w:kern w:val="0"/>
          <w:szCs w:val="24"/>
          <w:lang w:eastAsia="en-US"/>
        </w:rPr>
      </w:pPr>
    </w:p>
    <w:p w:rsidR="0015355B" w:rsidRDefault="0015355B" w:rsidP="0015355B">
      <w:pPr>
        <w:spacing w:line="240" w:lineRule="auto"/>
        <w:jc w:val="both"/>
        <w:rPr>
          <w:kern w:val="0"/>
          <w:szCs w:val="24"/>
          <w:lang w:eastAsia="en-US"/>
        </w:rPr>
      </w:pPr>
    </w:p>
    <w:p w:rsidR="0015355B" w:rsidRDefault="00ED1A55" w:rsidP="00ED1A55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  <w:r>
        <w:rPr>
          <w:szCs w:val="22"/>
        </w:rPr>
        <w:t>Ausk</w:t>
      </w:r>
      <w:r w:rsidR="007A4953">
        <w:rPr>
          <w:szCs w:val="22"/>
        </w:rPr>
        <w:t>unft</w:t>
      </w:r>
      <w:r>
        <w:rPr>
          <w:szCs w:val="22"/>
        </w:rPr>
        <w:t xml:space="preserve"> erteil</w:t>
      </w:r>
      <w:r w:rsidR="00943D25">
        <w:rPr>
          <w:szCs w:val="22"/>
        </w:rPr>
        <w:t>t</w:t>
      </w:r>
      <w:r>
        <w:rPr>
          <w:szCs w:val="22"/>
        </w:rPr>
        <w:t xml:space="preserve"> Ihnen: </w:t>
      </w:r>
      <w:r w:rsidR="00943D25">
        <w:rPr>
          <w:szCs w:val="22"/>
        </w:rPr>
        <w:tab/>
      </w:r>
      <w:r w:rsidR="0015355B">
        <w:rPr>
          <w:szCs w:val="22"/>
        </w:rPr>
        <w:t xml:space="preserve">Herr </w:t>
      </w:r>
      <w:r w:rsidR="0015355B">
        <w:rPr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15355B">
        <w:rPr>
          <w:szCs w:val="22"/>
        </w:rPr>
        <w:instrText xml:space="preserve"> FORMTEXT </w:instrText>
      </w:r>
      <w:r w:rsidR="0015355B">
        <w:rPr>
          <w:szCs w:val="22"/>
        </w:rPr>
      </w:r>
      <w:r w:rsidR="0015355B">
        <w:rPr>
          <w:szCs w:val="22"/>
        </w:rPr>
        <w:fldChar w:fldCharType="separate"/>
      </w:r>
      <w:r w:rsidR="0015355B">
        <w:rPr>
          <w:noProof/>
          <w:szCs w:val="22"/>
        </w:rPr>
        <w:t>Schönbrodt</w:t>
      </w:r>
      <w:r w:rsidR="0015355B">
        <w:rPr>
          <w:szCs w:val="22"/>
        </w:rPr>
        <w:fldChar w:fldCharType="end"/>
      </w:r>
      <w:bookmarkEnd w:id="3"/>
      <w:r w:rsidR="0015355B">
        <w:rPr>
          <w:szCs w:val="22"/>
        </w:rPr>
        <w:t>, Telefon: (0841) 9346-</w:t>
      </w:r>
      <w:r w:rsidR="0015355B">
        <w:rPr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15355B">
        <w:rPr>
          <w:szCs w:val="22"/>
        </w:rPr>
        <w:instrText xml:space="preserve"> FORMTEXT </w:instrText>
      </w:r>
      <w:r w:rsidR="0015355B">
        <w:rPr>
          <w:szCs w:val="22"/>
        </w:rPr>
      </w:r>
      <w:r w:rsidR="0015355B">
        <w:rPr>
          <w:szCs w:val="22"/>
        </w:rPr>
        <w:fldChar w:fldCharType="separate"/>
      </w:r>
      <w:r w:rsidR="0015355B">
        <w:rPr>
          <w:noProof/>
          <w:szCs w:val="22"/>
        </w:rPr>
        <w:t>132</w:t>
      </w:r>
      <w:r w:rsidR="0015355B">
        <w:rPr>
          <w:szCs w:val="22"/>
        </w:rPr>
        <w:fldChar w:fldCharType="end"/>
      </w:r>
      <w:bookmarkEnd w:id="4"/>
    </w:p>
    <w:p w:rsidR="0015355B" w:rsidRDefault="0015355B" w:rsidP="0015355B">
      <w:pPr>
        <w:tabs>
          <w:tab w:val="left" w:pos="2552"/>
          <w:tab w:val="left" w:pos="4962"/>
        </w:tabs>
        <w:spacing w:line="288" w:lineRule="auto"/>
        <w:jc w:val="both"/>
        <w:rPr>
          <w:szCs w:val="22"/>
        </w:rPr>
      </w:pPr>
    </w:p>
    <w:p w:rsidR="00B51E11" w:rsidRPr="00AB2C75" w:rsidRDefault="00B51E11" w:rsidP="000038E7">
      <w:pPr>
        <w:spacing w:line="240" w:lineRule="auto"/>
        <w:rPr>
          <w:kern w:val="0"/>
          <w:sz w:val="18"/>
          <w:szCs w:val="24"/>
          <w:lang w:eastAsia="en-US"/>
        </w:rPr>
      </w:pPr>
    </w:p>
    <w:sectPr w:rsidR="00B51E11" w:rsidRPr="00AB2C75" w:rsidSect="003D5D73">
      <w:headerReference w:type="first" r:id="rId13"/>
      <w:footerReference w:type="first" r:id="rId14"/>
      <w:type w:val="continuous"/>
      <w:pgSz w:w="11907" w:h="16840" w:code="9"/>
      <w:pgMar w:top="1418" w:right="2495" w:bottom="1134" w:left="1361" w:header="1135" w:footer="31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86" w:rsidRDefault="00914A86">
      <w:r>
        <w:separator/>
      </w:r>
    </w:p>
  </w:endnote>
  <w:endnote w:type="continuationSeparator" w:id="0">
    <w:p w:rsidR="00914A86" w:rsidRDefault="0091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A775C0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A775C0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</w:t>
          </w:r>
          <w:proofErr w:type="spellStart"/>
          <w:r w:rsidRPr="00AE2D06">
            <w:rPr>
              <w:color w:val="000000" w:themeColor="text1"/>
              <w:sz w:val="14"/>
              <w:szCs w:val="14"/>
            </w:rPr>
            <w:t>Ingostadt</w:t>
          </w:r>
          <w:proofErr w:type="spellEnd"/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Elbrachtstraße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775C0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550B21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6B2432" w:rsidRDefault="00B1748C" w:rsidP="003E5E17">
    <w:pPr>
      <w:pStyle w:val="Fuzeile"/>
      <w:spacing w:before="120" w:after="120"/>
      <w:jc w:val="left"/>
      <w:rPr>
        <w:sz w:val="13"/>
        <w:szCs w:val="13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86" w:rsidRDefault="00914A86">
      <w:r>
        <w:separator/>
      </w:r>
    </w:p>
  </w:footnote>
  <w:footnote w:type="continuationSeparator" w:id="0">
    <w:p w:rsidR="00914A86" w:rsidRDefault="0091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A775C0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2F548A15" wp14:editId="59420BE3">
                <wp:extent cx="1447800" cy="574431"/>
                <wp:effectExtent l="0" t="0" r="0" b="0"/>
                <wp:docPr id="4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5CEEF83" wp14:editId="7EC74B94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FDA4BD" wp14:editId="38A5D4F5">
                                      <wp:extent cx="457200" cy="615461"/>
                                      <wp:effectExtent l="0" t="0" r="0" b="0"/>
                                      <wp:docPr id="5" name="Grafik 5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FDA4BD" wp14:editId="38A5D4F5">
                                <wp:extent cx="457200" cy="615461"/>
                                <wp:effectExtent l="0" t="0" r="0" b="0"/>
                                <wp:docPr id="5" name="Grafik 5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C23001">
      <w:rPr>
        <w:noProof/>
        <w:szCs w:val="22"/>
      </w:rPr>
      <w:t>3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1BD1"/>
    <w:rsid w:val="0000254D"/>
    <w:rsid w:val="000038E7"/>
    <w:rsid w:val="00010686"/>
    <w:rsid w:val="00011DCE"/>
    <w:rsid w:val="00012E41"/>
    <w:rsid w:val="00017D8A"/>
    <w:rsid w:val="000221A5"/>
    <w:rsid w:val="00022455"/>
    <w:rsid w:val="00023B06"/>
    <w:rsid w:val="00025FA4"/>
    <w:rsid w:val="00027059"/>
    <w:rsid w:val="00027779"/>
    <w:rsid w:val="00031213"/>
    <w:rsid w:val="0003489A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63BDF"/>
    <w:rsid w:val="00064625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661"/>
    <w:rsid w:val="00091BC4"/>
    <w:rsid w:val="000959B8"/>
    <w:rsid w:val="000A734F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8E8"/>
    <w:rsid w:val="000D6C1F"/>
    <w:rsid w:val="000D78B1"/>
    <w:rsid w:val="000E0FC5"/>
    <w:rsid w:val="000E1E1F"/>
    <w:rsid w:val="000E432C"/>
    <w:rsid w:val="000E5001"/>
    <w:rsid w:val="000E6C60"/>
    <w:rsid w:val="000F09B2"/>
    <w:rsid w:val="000F0E67"/>
    <w:rsid w:val="000F1416"/>
    <w:rsid w:val="000F1C7A"/>
    <w:rsid w:val="00100C37"/>
    <w:rsid w:val="00102457"/>
    <w:rsid w:val="00103660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34618"/>
    <w:rsid w:val="00136170"/>
    <w:rsid w:val="00140929"/>
    <w:rsid w:val="00140F3E"/>
    <w:rsid w:val="00145BE4"/>
    <w:rsid w:val="00145EB6"/>
    <w:rsid w:val="00147522"/>
    <w:rsid w:val="00150A8B"/>
    <w:rsid w:val="001516B3"/>
    <w:rsid w:val="00152089"/>
    <w:rsid w:val="0015355B"/>
    <w:rsid w:val="001548E5"/>
    <w:rsid w:val="00154DAC"/>
    <w:rsid w:val="00157DBD"/>
    <w:rsid w:val="00160249"/>
    <w:rsid w:val="00162BFD"/>
    <w:rsid w:val="00166B79"/>
    <w:rsid w:val="0017141F"/>
    <w:rsid w:val="00177653"/>
    <w:rsid w:val="00182197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97326"/>
    <w:rsid w:val="001A0F4C"/>
    <w:rsid w:val="001A1492"/>
    <w:rsid w:val="001A3AB6"/>
    <w:rsid w:val="001B03D0"/>
    <w:rsid w:val="001B08FC"/>
    <w:rsid w:val="001B0C2E"/>
    <w:rsid w:val="001B124F"/>
    <w:rsid w:val="001B3027"/>
    <w:rsid w:val="001B4917"/>
    <w:rsid w:val="001B64C0"/>
    <w:rsid w:val="001C1F60"/>
    <w:rsid w:val="001C2910"/>
    <w:rsid w:val="001C30AC"/>
    <w:rsid w:val="001C56C0"/>
    <w:rsid w:val="001C5733"/>
    <w:rsid w:val="001C5CE1"/>
    <w:rsid w:val="001C68CB"/>
    <w:rsid w:val="001C7FDD"/>
    <w:rsid w:val="001D7440"/>
    <w:rsid w:val="001D7E14"/>
    <w:rsid w:val="001E4F3F"/>
    <w:rsid w:val="001E5E79"/>
    <w:rsid w:val="001E7D91"/>
    <w:rsid w:val="001F1101"/>
    <w:rsid w:val="001F1212"/>
    <w:rsid w:val="001F597F"/>
    <w:rsid w:val="001F6579"/>
    <w:rsid w:val="001F77D6"/>
    <w:rsid w:val="0020023D"/>
    <w:rsid w:val="00202D47"/>
    <w:rsid w:val="00202DDD"/>
    <w:rsid w:val="002053E4"/>
    <w:rsid w:val="002073FD"/>
    <w:rsid w:val="00207666"/>
    <w:rsid w:val="00207E30"/>
    <w:rsid w:val="00210652"/>
    <w:rsid w:val="00210B46"/>
    <w:rsid w:val="00213800"/>
    <w:rsid w:val="00214815"/>
    <w:rsid w:val="00215FC8"/>
    <w:rsid w:val="00217221"/>
    <w:rsid w:val="002173A1"/>
    <w:rsid w:val="00222085"/>
    <w:rsid w:val="00222FBA"/>
    <w:rsid w:val="00225288"/>
    <w:rsid w:val="00225664"/>
    <w:rsid w:val="002275B5"/>
    <w:rsid w:val="00227C73"/>
    <w:rsid w:val="002303AB"/>
    <w:rsid w:val="00232B58"/>
    <w:rsid w:val="002339F0"/>
    <w:rsid w:val="00233DCA"/>
    <w:rsid w:val="00235ACC"/>
    <w:rsid w:val="002368F7"/>
    <w:rsid w:val="002373E9"/>
    <w:rsid w:val="002379E2"/>
    <w:rsid w:val="00240AA6"/>
    <w:rsid w:val="00241C1C"/>
    <w:rsid w:val="00245F4E"/>
    <w:rsid w:val="0025052E"/>
    <w:rsid w:val="00251AC8"/>
    <w:rsid w:val="002538BA"/>
    <w:rsid w:val="00253AEE"/>
    <w:rsid w:val="00257E35"/>
    <w:rsid w:val="00263A6A"/>
    <w:rsid w:val="002706EC"/>
    <w:rsid w:val="00270AED"/>
    <w:rsid w:val="0027184A"/>
    <w:rsid w:val="00271E44"/>
    <w:rsid w:val="002721ED"/>
    <w:rsid w:val="002840CC"/>
    <w:rsid w:val="002858E5"/>
    <w:rsid w:val="00287A8D"/>
    <w:rsid w:val="00290DFF"/>
    <w:rsid w:val="002913B3"/>
    <w:rsid w:val="0029539C"/>
    <w:rsid w:val="00296E71"/>
    <w:rsid w:val="00297993"/>
    <w:rsid w:val="002A28CF"/>
    <w:rsid w:val="002A372D"/>
    <w:rsid w:val="002A562C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4D1F"/>
    <w:rsid w:val="002D746D"/>
    <w:rsid w:val="002E1C3C"/>
    <w:rsid w:val="002E28AE"/>
    <w:rsid w:val="002E4680"/>
    <w:rsid w:val="002E47C1"/>
    <w:rsid w:val="002E5288"/>
    <w:rsid w:val="002E61E4"/>
    <w:rsid w:val="002F5B8F"/>
    <w:rsid w:val="002F79E0"/>
    <w:rsid w:val="00300EC1"/>
    <w:rsid w:val="00302445"/>
    <w:rsid w:val="0030449F"/>
    <w:rsid w:val="003057C3"/>
    <w:rsid w:val="003073A2"/>
    <w:rsid w:val="00307789"/>
    <w:rsid w:val="0031048A"/>
    <w:rsid w:val="00310DA4"/>
    <w:rsid w:val="00311764"/>
    <w:rsid w:val="00316F1A"/>
    <w:rsid w:val="00317039"/>
    <w:rsid w:val="00323AFC"/>
    <w:rsid w:val="00324CDC"/>
    <w:rsid w:val="00326DCF"/>
    <w:rsid w:val="00330601"/>
    <w:rsid w:val="00333394"/>
    <w:rsid w:val="0033352F"/>
    <w:rsid w:val="00336F54"/>
    <w:rsid w:val="003370D8"/>
    <w:rsid w:val="00337422"/>
    <w:rsid w:val="00340639"/>
    <w:rsid w:val="00344135"/>
    <w:rsid w:val="00344E43"/>
    <w:rsid w:val="00347721"/>
    <w:rsid w:val="00354B89"/>
    <w:rsid w:val="0035596D"/>
    <w:rsid w:val="0036024E"/>
    <w:rsid w:val="0036029A"/>
    <w:rsid w:val="00360E6A"/>
    <w:rsid w:val="00361D49"/>
    <w:rsid w:val="00362470"/>
    <w:rsid w:val="003721F1"/>
    <w:rsid w:val="003741EB"/>
    <w:rsid w:val="00375281"/>
    <w:rsid w:val="00376AA8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7D43"/>
    <w:rsid w:val="003B5778"/>
    <w:rsid w:val="003B639E"/>
    <w:rsid w:val="003C11CE"/>
    <w:rsid w:val="003C4026"/>
    <w:rsid w:val="003C6108"/>
    <w:rsid w:val="003D07B7"/>
    <w:rsid w:val="003D0B0F"/>
    <w:rsid w:val="003D1607"/>
    <w:rsid w:val="003D1C38"/>
    <w:rsid w:val="003D27BE"/>
    <w:rsid w:val="003D2D03"/>
    <w:rsid w:val="003D4B69"/>
    <w:rsid w:val="003D5D3D"/>
    <w:rsid w:val="003D5D73"/>
    <w:rsid w:val="003D68FC"/>
    <w:rsid w:val="003D6B91"/>
    <w:rsid w:val="003E03A8"/>
    <w:rsid w:val="003E152D"/>
    <w:rsid w:val="003E1D11"/>
    <w:rsid w:val="003E3C51"/>
    <w:rsid w:val="003E5E17"/>
    <w:rsid w:val="003F0019"/>
    <w:rsid w:val="003F0842"/>
    <w:rsid w:val="003F1616"/>
    <w:rsid w:val="003F4A86"/>
    <w:rsid w:val="00402A36"/>
    <w:rsid w:val="004056B8"/>
    <w:rsid w:val="004064E1"/>
    <w:rsid w:val="0041100A"/>
    <w:rsid w:val="00414A6E"/>
    <w:rsid w:val="00422397"/>
    <w:rsid w:val="00425608"/>
    <w:rsid w:val="00425B15"/>
    <w:rsid w:val="00426F7D"/>
    <w:rsid w:val="00430488"/>
    <w:rsid w:val="00432237"/>
    <w:rsid w:val="00432F75"/>
    <w:rsid w:val="00433583"/>
    <w:rsid w:val="00433FC1"/>
    <w:rsid w:val="00434659"/>
    <w:rsid w:val="00434D02"/>
    <w:rsid w:val="004367E2"/>
    <w:rsid w:val="00441E16"/>
    <w:rsid w:val="00443361"/>
    <w:rsid w:val="00446CE1"/>
    <w:rsid w:val="00451456"/>
    <w:rsid w:val="00451BF4"/>
    <w:rsid w:val="00457424"/>
    <w:rsid w:val="004600B1"/>
    <w:rsid w:val="00461F9B"/>
    <w:rsid w:val="00462C4C"/>
    <w:rsid w:val="00465FD1"/>
    <w:rsid w:val="00470936"/>
    <w:rsid w:val="0047314F"/>
    <w:rsid w:val="00473A74"/>
    <w:rsid w:val="00474981"/>
    <w:rsid w:val="004768D4"/>
    <w:rsid w:val="00477118"/>
    <w:rsid w:val="00482387"/>
    <w:rsid w:val="004868DE"/>
    <w:rsid w:val="0048746C"/>
    <w:rsid w:val="00487EF9"/>
    <w:rsid w:val="00490884"/>
    <w:rsid w:val="004910DE"/>
    <w:rsid w:val="0049140B"/>
    <w:rsid w:val="004923E9"/>
    <w:rsid w:val="00495636"/>
    <w:rsid w:val="0049655D"/>
    <w:rsid w:val="00496EFF"/>
    <w:rsid w:val="00497248"/>
    <w:rsid w:val="004A0C27"/>
    <w:rsid w:val="004A4D67"/>
    <w:rsid w:val="004A7729"/>
    <w:rsid w:val="004B02E3"/>
    <w:rsid w:val="004B1112"/>
    <w:rsid w:val="004B1D8F"/>
    <w:rsid w:val="004B52F5"/>
    <w:rsid w:val="004B7727"/>
    <w:rsid w:val="004B776A"/>
    <w:rsid w:val="004C07EE"/>
    <w:rsid w:val="004C1C49"/>
    <w:rsid w:val="004C3D33"/>
    <w:rsid w:val="004C4728"/>
    <w:rsid w:val="004C6DCA"/>
    <w:rsid w:val="004C7276"/>
    <w:rsid w:val="004D4981"/>
    <w:rsid w:val="004D5012"/>
    <w:rsid w:val="004E15B5"/>
    <w:rsid w:val="004E46DB"/>
    <w:rsid w:val="004E4F72"/>
    <w:rsid w:val="004E5861"/>
    <w:rsid w:val="004F371F"/>
    <w:rsid w:val="004F4CDB"/>
    <w:rsid w:val="004F4FAB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310CA"/>
    <w:rsid w:val="00544D09"/>
    <w:rsid w:val="0054548A"/>
    <w:rsid w:val="0054688F"/>
    <w:rsid w:val="0054740C"/>
    <w:rsid w:val="0055005C"/>
    <w:rsid w:val="00550B21"/>
    <w:rsid w:val="00551612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77752"/>
    <w:rsid w:val="00584EF1"/>
    <w:rsid w:val="00587D1B"/>
    <w:rsid w:val="005904AD"/>
    <w:rsid w:val="00595CB3"/>
    <w:rsid w:val="005A3F01"/>
    <w:rsid w:val="005A5310"/>
    <w:rsid w:val="005A7F9A"/>
    <w:rsid w:val="005B2845"/>
    <w:rsid w:val="005B5DA5"/>
    <w:rsid w:val="005B69FC"/>
    <w:rsid w:val="005B7966"/>
    <w:rsid w:val="005C2C98"/>
    <w:rsid w:val="005C72D9"/>
    <w:rsid w:val="005D20A6"/>
    <w:rsid w:val="005D425A"/>
    <w:rsid w:val="005D4999"/>
    <w:rsid w:val="005D5AD8"/>
    <w:rsid w:val="005D64E7"/>
    <w:rsid w:val="005D7F8C"/>
    <w:rsid w:val="005E015D"/>
    <w:rsid w:val="005E5936"/>
    <w:rsid w:val="005E6D43"/>
    <w:rsid w:val="005E7684"/>
    <w:rsid w:val="005F0B97"/>
    <w:rsid w:val="005F1601"/>
    <w:rsid w:val="005F2078"/>
    <w:rsid w:val="005F260F"/>
    <w:rsid w:val="005F2EB0"/>
    <w:rsid w:val="005F4EC0"/>
    <w:rsid w:val="005F63C0"/>
    <w:rsid w:val="0060644E"/>
    <w:rsid w:val="00606C58"/>
    <w:rsid w:val="00607494"/>
    <w:rsid w:val="00610B09"/>
    <w:rsid w:val="00610F75"/>
    <w:rsid w:val="0061268A"/>
    <w:rsid w:val="0061399E"/>
    <w:rsid w:val="0061466B"/>
    <w:rsid w:val="00616BEF"/>
    <w:rsid w:val="00616DF6"/>
    <w:rsid w:val="00625E80"/>
    <w:rsid w:val="00626367"/>
    <w:rsid w:val="00631979"/>
    <w:rsid w:val="00634AFE"/>
    <w:rsid w:val="00637183"/>
    <w:rsid w:val="006372EB"/>
    <w:rsid w:val="006402DB"/>
    <w:rsid w:val="00642BBA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681D"/>
    <w:rsid w:val="00670875"/>
    <w:rsid w:val="00672A7C"/>
    <w:rsid w:val="006733AC"/>
    <w:rsid w:val="00674587"/>
    <w:rsid w:val="006749C1"/>
    <w:rsid w:val="0067683D"/>
    <w:rsid w:val="0067701E"/>
    <w:rsid w:val="006818B8"/>
    <w:rsid w:val="00682749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3E83"/>
    <w:rsid w:val="006B4947"/>
    <w:rsid w:val="006B61C0"/>
    <w:rsid w:val="006B64D3"/>
    <w:rsid w:val="006B7AF8"/>
    <w:rsid w:val="006B7F5B"/>
    <w:rsid w:val="006C2377"/>
    <w:rsid w:val="006C33F5"/>
    <w:rsid w:val="006C69FF"/>
    <w:rsid w:val="006D2254"/>
    <w:rsid w:val="006D35AF"/>
    <w:rsid w:val="006D750C"/>
    <w:rsid w:val="006E0CED"/>
    <w:rsid w:val="006E12A3"/>
    <w:rsid w:val="006E2272"/>
    <w:rsid w:val="006E37A8"/>
    <w:rsid w:val="006E3EE2"/>
    <w:rsid w:val="006F06D8"/>
    <w:rsid w:val="006F0A44"/>
    <w:rsid w:val="006F3AFC"/>
    <w:rsid w:val="007028C8"/>
    <w:rsid w:val="00704832"/>
    <w:rsid w:val="007069A0"/>
    <w:rsid w:val="00706D76"/>
    <w:rsid w:val="007072D8"/>
    <w:rsid w:val="00710172"/>
    <w:rsid w:val="00712032"/>
    <w:rsid w:val="00712FFD"/>
    <w:rsid w:val="007135D1"/>
    <w:rsid w:val="00715142"/>
    <w:rsid w:val="00716D7C"/>
    <w:rsid w:val="00721C58"/>
    <w:rsid w:val="0072444D"/>
    <w:rsid w:val="00724488"/>
    <w:rsid w:val="00725F9D"/>
    <w:rsid w:val="00726A7E"/>
    <w:rsid w:val="00726B3C"/>
    <w:rsid w:val="007326D2"/>
    <w:rsid w:val="00732DE5"/>
    <w:rsid w:val="00741D64"/>
    <w:rsid w:val="007451E5"/>
    <w:rsid w:val="0075381F"/>
    <w:rsid w:val="00753C3A"/>
    <w:rsid w:val="00754509"/>
    <w:rsid w:val="007641A5"/>
    <w:rsid w:val="00764EDD"/>
    <w:rsid w:val="007677C7"/>
    <w:rsid w:val="00772A4D"/>
    <w:rsid w:val="00772D44"/>
    <w:rsid w:val="00772EA6"/>
    <w:rsid w:val="0077318A"/>
    <w:rsid w:val="00777A3A"/>
    <w:rsid w:val="007820C9"/>
    <w:rsid w:val="00783F97"/>
    <w:rsid w:val="007905D6"/>
    <w:rsid w:val="007912A9"/>
    <w:rsid w:val="00794042"/>
    <w:rsid w:val="0079619A"/>
    <w:rsid w:val="00796E13"/>
    <w:rsid w:val="007A206B"/>
    <w:rsid w:val="007A292C"/>
    <w:rsid w:val="007A41E6"/>
    <w:rsid w:val="007A4953"/>
    <w:rsid w:val="007A53EA"/>
    <w:rsid w:val="007A79DD"/>
    <w:rsid w:val="007B34CB"/>
    <w:rsid w:val="007B5487"/>
    <w:rsid w:val="007B554E"/>
    <w:rsid w:val="007C1940"/>
    <w:rsid w:val="007C280D"/>
    <w:rsid w:val="007C3B61"/>
    <w:rsid w:val="007C6879"/>
    <w:rsid w:val="007D21AA"/>
    <w:rsid w:val="007D6C83"/>
    <w:rsid w:val="007D75A9"/>
    <w:rsid w:val="007E03FE"/>
    <w:rsid w:val="007E0AA6"/>
    <w:rsid w:val="007E151A"/>
    <w:rsid w:val="007E496B"/>
    <w:rsid w:val="007E5B0E"/>
    <w:rsid w:val="007F0D45"/>
    <w:rsid w:val="007F225F"/>
    <w:rsid w:val="007F28FB"/>
    <w:rsid w:val="007F5378"/>
    <w:rsid w:val="007F72A4"/>
    <w:rsid w:val="007F7967"/>
    <w:rsid w:val="00800299"/>
    <w:rsid w:val="00807DE3"/>
    <w:rsid w:val="00810F00"/>
    <w:rsid w:val="00814040"/>
    <w:rsid w:val="0081667D"/>
    <w:rsid w:val="008174D7"/>
    <w:rsid w:val="00821136"/>
    <w:rsid w:val="00821906"/>
    <w:rsid w:val="00823E44"/>
    <w:rsid w:val="00824914"/>
    <w:rsid w:val="00825844"/>
    <w:rsid w:val="00826BEF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D62"/>
    <w:rsid w:val="0085142D"/>
    <w:rsid w:val="00851E0D"/>
    <w:rsid w:val="008549D3"/>
    <w:rsid w:val="00870B18"/>
    <w:rsid w:val="00870DEE"/>
    <w:rsid w:val="00873A90"/>
    <w:rsid w:val="00873FEA"/>
    <w:rsid w:val="00874C22"/>
    <w:rsid w:val="008774D3"/>
    <w:rsid w:val="00884953"/>
    <w:rsid w:val="008858D5"/>
    <w:rsid w:val="00886070"/>
    <w:rsid w:val="00886FD5"/>
    <w:rsid w:val="00890009"/>
    <w:rsid w:val="008930C0"/>
    <w:rsid w:val="008931E3"/>
    <w:rsid w:val="008A2920"/>
    <w:rsid w:val="008A3F9C"/>
    <w:rsid w:val="008A4CF4"/>
    <w:rsid w:val="008A6192"/>
    <w:rsid w:val="008A698D"/>
    <w:rsid w:val="008A7FF5"/>
    <w:rsid w:val="008B071F"/>
    <w:rsid w:val="008B6468"/>
    <w:rsid w:val="008B77C6"/>
    <w:rsid w:val="008C5777"/>
    <w:rsid w:val="008C6949"/>
    <w:rsid w:val="008C76B8"/>
    <w:rsid w:val="008D4322"/>
    <w:rsid w:val="008D45D6"/>
    <w:rsid w:val="008D5AA1"/>
    <w:rsid w:val="008D7C9D"/>
    <w:rsid w:val="008E13C8"/>
    <w:rsid w:val="008E672E"/>
    <w:rsid w:val="008F35C5"/>
    <w:rsid w:val="008F4ABF"/>
    <w:rsid w:val="008F5495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4A86"/>
    <w:rsid w:val="00916151"/>
    <w:rsid w:val="009166B8"/>
    <w:rsid w:val="00916D2E"/>
    <w:rsid w:val="0092023F"/>
    <w:rsid w:val="0092202C"/>
    <w:rsid w:val="009246FE"/>
    <w:rsid w:val="00927B4E"/>
    <w:rsid w:val="00930932"/>
    <w:rsid w:val="009317C3"/>
    <w:rsid w:val="009371AE"/>
    <w:rsid w:val="00937831"/>
    <w:rsid w:val="0094187D"/>
    <w:rsid w:val="00942625"/>
    <w:rsid w:val="00943D25"/>
    <w:rsid w:val="00943EF4"/>
    <w:rsid w:val="00944CC7"/>
    <w:rsid w:val="00945096"/>
    <w:rsid w:val="00951186"/>
    <w:rsid w:val="00951ACA"/>
    <w:rsid w:val="0095216F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2877"/>
    <w:rsid w:val="009732D2"/>
    <w:rsid w:val="00973BB5"/>
    <w:rsid w:val="009749B7"/>
    <w:rsid w:val="009758A6"/>
    <w:rsid w:val="00976255"/>
    <w:rsid w:val="009813E6"/>
    <w:rsid w:val="00982712"/>
    <w:rsid w:val="0098289A"/>
    <w:rsid w:val="00983AC2"/>
    <w:rsid w:val="00983C83"/>
    <w:rsid w:val="00983C94"/>
    <w:rsid w:val="00983D58"/>
    <w:rsid w:val="00984ABC"/>
    <w:rsid w:val="00984EC7"/>
    <w:rsid w:val="0099052A"/>
    <w:rsid w:val="00990E60"/>
    <w:rsid w:val="00991483"/>
    <w:rsid w:val="00993915"/>
    <w:rsid w:val="009939C8"/>
    <w:rsid w:val="00994126"/>
    <w:rsid w:val="009A08EF"/>
    <w:rsid w:val="009A1A3C"/>
    <w:rsid w:val="009A4F11"/>
    <w:rsid w:val="009B7601"/>
    <w:rsid w:val="009C25B9"/>
    <w:rsid w:val="009C525E"/>
    <w:rsid w:val="009C5DF1"/>
    <w:rsid w:val="009C6F19"/>
    <w:rsid w:val="009C749B"/>
    <w:rsid w:val="009D2874"/>
    <w:rsid w:val="009D50F7"/>
    <w:rsid w:val="009D5FFB"/>
    <w:rsid w:val="009E0C68"/>
    <w:rsid w:val="009E1689"/>
    <w:rsid w:val="009E52AA"/>
    <w:rsid w:val="009E59F3"/>
    <w:rsid w:val="009E6124"/>
    <w:rsid w:val="009E7952"/>
    <w:rsid w:val="009F5CFD"/>
    <w:rsid w:val="009F666A"/>
    <w:rsid w:val="00A00B0E"/>
    <w:rsid w:val="00A022C9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02"/>
    <w:rsid w:val="00A37720"/>
    <w:rsid w:val="00A42CCD"/>
    <w:rsid w:val="00A42D9B"/>
    <w:rsid w:val="00A42EE7"/>
    <w:rsid w:val="00A45127"/>
    <w:rsid w:val="00A460F8"/>
    <w:rsid w:val="00A51336"/>
    <w:rsid w:val="00A51DB7"/>
    <w:rsid w:val="00A528BE"/>
    <w:rsid w:val="00A52AC8"/>
    <w:rsid w:val="00A61BC6"/>
    <w:rsid w:val="00A62675"/>
    <w:rsid w:val="00A62D65"/>
    <w:rsid w:val="00A6311A"/>
    <w:rsid w:val="00A67259"/>
    <w:rsid w:val="00A67D0C"/>
    <w:rsid w:val="00A701D3"/>
    <w:rsid w:val="00A70233"/>
    <w:rsid w:val="00A74079"/>
    <w:rsid w:val="00A7564D"/>
    <w:rsid w:val="00A7642F"/>
    <w:rsid w:val="00A7664B"/>
    <w:rsid w:val="00A76EA0"/>
    <w:rsid w:val="00A775C0"/>
    <w:rsid w:val="00A83A01"/>
    <w:rsid w:val="00A84813"/>
    <w:rsid w:val="00A85832"/>
    <w:rsid w:val="00A871D5"/>
    <w:rsid w:val="00A87280"/>
    <w:rsid w:val="00A94B76"/>
    <w:rsid w:val="00A95C1B"/>
    <w:rsid w:val="00A9635F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FF"/>
    <w:rsid w:val="00AC5FB1"/>
    <w:rsid w:val="00AC6A8B"/>
    <w:rsid w:val="00AC6D63"/>
    <w:rsid w:val="00AC7B8B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B021CE"/>
    <w:rsid w:val="00B037FE"/>
    <w:rsid w:val="00B05F71"/>
    <w:rsid w:val="00B118EB"/>
    <w:rsid w:val="00B11EB7"/>
    <w:rsid w:val="00B128DB"/>
    <w:rsid w:val="00B129BA"/>
    <w:rsid w:val="00B1363D"/>
    <w:rsid w:val="00B14F52"/>
    <w:rsid w:val="00B1748C"/>
    <w:rsid w:val="00B1760F"/>
    <w:rsid w:val="00B21DF6"/>
    <w:rsid w:val="00B23CC3"/>
    <w:rsid w:val="00B324AD"/>
    <w:rsid w:val="00B34176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991"/>
    <w:rsid w:val="00B51C94"/>
    <w:rsid w:val="00B51E11"/>
    <w:rsid w:val="00B52AA3"/>
    <w:rsid w:val="00B57741"/>
    <w:rsid w:val="00B60310"/>
    <w:rsid w:val="00B60553"/>
    <w:rsid w:val="00B61C25"/>
    <w:rsid w:val="00B63E18"/>
    <w:rsid w:val="00B71A6A"/>
    <w:rsid w:val="00B73ECB"/>
    <w:rsid w:val="00B740F2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6D3"/>
    <w:rsid w:val="00BA57AD"/>
    <w:rsid w:val="00BA6EEA"/>
    <w:rsid w:val="00BB5156"/>
    <w:rsid w:val="00BB721C"/>
    <w:rsid w:val="00BB736E"/>
    <w:rsid w:val="00BC531F"/>
    <w:rsid w:val="00BC6D8E"/>
    <w:rsid w:val="00BC7253"/>
    <w:rsid w:val="00BD0DD8"/>
    <w:rsid w:val="00BD37ED"/>
    <w:rsid w:val="00BD55FD"/>
    <w:rsid w:val="00BD6182"/>
    <w:rsid w:val="00BD6A01"/>
    <w:rsid w:val="00BE07A5"/>
    <w:rsid w:val="00BE39EF"/>
    <w:rsid w:val="00BE5C6D"/>
    <w:rsid w:val="00BE5E3B"/>
    <w:rsid w:val="00BF173F"/>
    <w:rsid w:val="00BF619A"/>
    <w:rsid w:val="00C00472"/>
    <w:rsid w:val="00C01B64"/>
    <w:rsid w:val="00C0452D"/>
    <w:rsid w:val="00C06C8A"/>
    <w:rsid w:val="00C10656"/>
    <w:rsid w:val="00C1202E"/>
    <w:rsid w:val="00C122C4"/>
    <w:rsid w:val="00C1406F"/>
    <w:rsid w:val="00C16052"/>
    <w:rsid w:val="00C16635"/>
    <w:rsid w:val="00C20B80"/>
    <w:rsid w:val="00C23001"/>
    <w:rsid w:val="00C24086"/>
    <w:rsid w:val="00C328F9"/>
    <w:rsid w:val="00C36A54"/>
    <w:rsid w:val="00C41170"/>
    <w:rsid w:val="00C42038"/>
    <w:rsid w:val="00C42B21"/>
    <w:rsid w:val="00C42B41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7373E"/>
    <w:rsid w:val="00C73F57"/>
    <w:rsid w:val="00C76597"/>
    <w:rsid w:val="00C77652"/>
    <w:rsid w:val="00C777EF"/>
    <w:rsid w:val="00C82F16"/>
    <w:rsid w:val="00C83709"/>
    <w:rsid w:val="00C83BB9"/>
    <w:rsid w:val="00C84C8F"/>
    <w:rsid w:val="00C90902"/>
    <w:rsid w:val="00C90F2E"/>
    <w:rsid w:val="00C91F8F"/>
    <w:rsid w:val="00C92010"/>
    <w:rsid w:val="00C92607"/>
    <w:rsid w:val="00C93DCF"/>
    <w:rsid w:val="00C93E51"/>
    <w:rsid w:val="00C968C3"/>
    <w:rsid w:val="00C96A00"/>
    <w:rsid w:val="00CA04C2"/>
    <w:rsid w:val="00CA0783"/>
    <w:rsid w:val="00CA4671"/>
    <w:rsid w:val="00CA7885"/>
    <w:rsid w:val="00CB1E9C"/>
    <w:rsid w:val="00CB387A"/>
    <w:rsid w:val="00CB39ED"/>
    <w:rsid w:val="00CB4A37"/>
    <w:rsid w:val="00CB4A7B"/>
    <w:rsid w:val="00CC0596"/>
    <w:rsid w:val="00CC1D2B"/>
    <w:rsid w:val="00CC6A82"/>
    <w:rsid w:val="00CC7426"/>
    <w:rsid w:val="00CD090C"/>
    <w:rsid w:val="00CD29EB"/>
    <w:rsid w:val="00CD2EF9"/>
    <w:rsid w:val="00CD3557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BF3"/>
    <w:rsid w:val="00D01ABD"/>
    <w:rsid w:val="00D032A5"/>
    <w:rsid w:val="00D069ED"/>
    <w:rsid w:val="00D100C4"/>
    <w:rsid w:val="00D10B14"/>
    <w:rsid w:val="00D115CA"/>
    <w:rsid w:val="00D12366"/>
    <w:rsid w:val="00D12DA5"/>
    <w:rsid w:val="00D1407E"/>
    <w:rsid w:val="00D1504A"/>
    <w:rsid w:val="00D15369"/>
    <w:rsid w:val="00D2113E"/>
    <w:rsid w:val="00D211AF"/>
    <w:rsid w:val="00D212FB"/>
    <w:rsid w:val="00D22269"/>
    <w:rsid w:val="00D25DDC"/>
    <w:rsid w:val="00D30D1A"/>
    <w:rsid w:val="00D31C95"/>
    <w:rsid w:val="00D355CE"/>
    <w:rsid w:val="00D40B84"/>
    <w:rsid w:val="00D413D6"/>
    <w:rsid w:val="00D42D19"/>
    <w:rsid w:val="00D439C2"/>
    <w:rsid w:val="00D45EF8"/>
    <w:rsid w:val="00D4688C"/>
    <w:rsid w:val="00D47AD2"/>
    <w:rsid w:val="00D47FEC"/>
    <w:rsid w:val="00D52396"/>
    <w:rsid w:val="00D60513"/>
    <w:rsid w:val="00D60C5C"/>
    <w:rsid w:val="00D621B4"/>
    <w:rsid w:val="00D62E35"/>
    <w:rsid w:val="00D64F93"/>
    <w:rsid w:val="00D65DCA"/>
    <w:rsid w:val="00D716F4"/>
    <w:rsid w:val="00D71FBB"/>
    <w:rsid w:val="00D7207C"/>
    <w:rsid w:val="00D76E56"/>
    <w:rsid w:val="00D807C7"/>
    <w:rsid w:val="00D82420"/>
    <w:rsid w:val="00D863A7"/>
    <w:rsid w:val="00D86F2B"/>
    <w:rsid w:val="00D939F3"/>
    <w:rsid w:val="00D959E4"/>
    <w:rsid w:val="00D96DAF"/>
    <w:rsid w:val="00D97CEF"/>
    <w:rsid w:val="00DA5174"/>
    <w:rsid w:val="00DA76D2"/>
    <w:rsid w:val="00DB4092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5ECC"/>
    <w:rsid w:val="00DF5ED0"/>
    <w:rsid w:val="00DF67D0"/>
    <w:rsid w:val="00E02B2C"/>
    <w:rsid w:val="00E05FA3"/>
    <w:rsid w:val="00E06705"/>
    <w:rsid w:val="00E069D3"/>
    <w:rsid w:val="00E10207"/>
    <w:rsid w:val="00E110CD"/>
    <w:rsid w:val="00E114C7"/>
    <w:rsid w:val="00E11C0F"/>
    <w:rsid w:val="00E120AF"/>
    <w:rsid w:val="00E137B4"/>
    <w:rsid w:val="00E1411F"/>
    <w:rsid w:val="00E16CF8"/>
    <w:rsid w:val="00E20002"/>
    <w:rsid w:val="00E20B83"/>
    <w:rsid w:val="00E22054"/>
    <w:rsid w:val="00E24BA9"/>
    <w:rsid w:val="00E24DAD"/>
    <w:rsid w:val="00E25B3F"/>
    <w:rsid w:val="00E278DE"/>
    <w:rsid w:val="00E31383"/>
    <w:rsid w:val="00E36A98"/>
    <w:rsid w:val="00E41085"/>
    <w:rsid w:val="00E431D9"/>
    <w:rsid w:val="00E475C8"/>
    <w:rsid w:val="00E5090E"/>
    <w:rsid w:val="00E50BDB"/>
    <w:rsid w:val="00E5542B"/>
    <w:rsid w:val="00E555FF"/>
    <w:rsid w:val="00E560D1"/>
    <w:rsid w:val="00E56B31"/>
    <w:rsid w:val="00E61703"/>
    <w:rsid w:val="00E65DEF"/>
    <w:rsid w:val="00E67E4D"/>
    <w:rsid w:val="00E74704"/>
    <w:rsid w:val="00E75871"/>
    <w:rsid w:val="00E75AA7"/>
    <w:rsid w:val="00E77AED"/>
    <w:rsid w:val="00E77F5C"/>
    <w:rsid w:val="00E81C27"/>
    <w:rsid w:val="00E81D5F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A65ED"/>
    <w:rsid w:val="00EB0106"/>
    <w:rsid w:val="00EB3A82"/>
    <w:rsid w:val="00EB4340"/>
    <w:rsid w:val="00EB4570"/>
    <w:rsid w:val="00EC10B8"/>
    <w:rsid w:val="00EC1667"/>
    <w:rsid w:val="00EC205F"/>
    <w:rsid w:val="00EC36FE"/>
    <w:rsid w:val="00EC3F85"/>
    <w:rsid w:val="00EC5489"/>
    <w:rsid w:val="00EC63D7"/>
    <w:rsid w:val="00ED196C"/>
    <w:rsid w:val="00ED1A55"/>
    <w:rsid w:val="00ED52B9"/>
    <w:rsid w:val="00ED77CB"/>
    <w:rsid w:val="00EE5580"/>
    <w:rsid w:val="00EF1B5F"/>
    <w:rsid w:val="00EF1CE1"/>
    <w:rsid w:val="00EF250E"/>
    <w:rsid w:val="00EF2A4A"/>
    <w:rsid w:val="00EF31AA"/>
    <w:rsid w:val="00EF4B90"/>
    <w:rsid w:val="00F00620"/>
    <w:rsid w:val="00F0096C"/>
    <w:rsid w:val="00F00E2E"/>
    <w:rsid w:val="00F01C62"/>
    <w:rsid w:val="00F02127"/>
    <w:rsid w:val="00F0354C"/>
    <w:rsid w:val="00F036F7"/>
    <w:rsid w:val="00F03855"/>
    <w:rsid w:val="00F04266"/>
    <w:rsid w:val="00F046E2"/>
    <w:rsid w:val="00F04ED6"/>
    <w:rsid w:val="00F05DBC"/>
    <w:rsid w:val="00F069B6"/>
    <w:rsid w:val="00F11EE0"/>
    <w:rsid w:val="00F11FCE"/>
    <w:rsid w:val="00F153A2"/>
    <w:rsid w:val="00F16A5B"/>
    <w:rsid w:val="00F20C5C"/>
    <w:rsid w:val="00F228C2"/>
    <w:rsid w:val="00F23376"/>
    <w:rsid w:val="00F2493D"/>
    <w:rsid w:val="00F25081"/>
    <w:rsid w:val="00F25D71"/>
    <w:rsid w:val="00F304B7"/>
    <w:rsid w:val="00F32472"/>
    <w:rsid w:val="00F3323A"/>
    <w:rsid w:val="00F33366"/>
    <w:rsid w:val="00F343C1"/>
    <w:rsid w:val="00F36CEE"/>
    <w:rsid w:val="00F407FB"/>
    <w:rsid w:val="00F408AD"/>
    <w:rsid w:val="00F44F02"/>
    <w:rsid w:val="00F52BD8"/>
    <w:rsid w:val="00F537E4"/>
    <w:rsid w:val="00F565CB"/>
    <w:rsid w:val="00F57525"/>
    <w:rsid w:val="00F64EB8"/>
    <w:rsid w:val="00F6774A"/>
    <w:rsid w:val="00F67C28"/>
    <w:rsid w:val="00F70661"/>
    <w:rsid w:val="00F71159"/>
    <w:rsid w:val="00F728AE"/>
    <w:rsid w:val="00F746C6"/>
    <w:rsid w:val="00F75319"/>
    <w:rsid w:val="00F7710E"/>
    <w:rsid w:val="00F82DC5"/>
    <w:rsid w:val="00F85B3D"/>
    <w:rsid w:val="00F85FB9"/>
    <w:rsid w:val="00F87149"/>
    <w:rsid w:val="00F90085"/>
    <w:rsid w:val="00F90821"/>
    <w:rsid w:val="00F93BC3"/>
    <w:rsid w:val="00F9498F"/>
    <w:rsid w:val="00F96971"/>
    <w:rsid w:val="00F97039"/>
    <w:rsid w:val="00F97975"/>
    <w:rsid w:val="00FA404E"/>
    <w:rsid w:val="00FB151F"/>
    <w:rsid w:val="00FB1597"/>
    <w:rsid w:val="00FB30F4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249F"/>
    <w:rsid w:val="00FE294B"/>
    <w:rsid w:val="00FE36CA"/>
    <w:rsid w:val="00FE38C1"/>
    <w:rsid w:val="00FE4120"/>
    <w:rsid w:val="00FE6C92"/>
    <w:rsid w:val="00FF0AB1"/>
    <w:rsid w:val="00FF1264"/>
    <w:rsid w:val="00FF2AAF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CB1E-889E-447A-A936-0BCAB2F0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2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3083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Keiser, Manfred (StBA Ingolstadt)</cp:lastModifiedBy>
  <cp:revision>5</cp:revision>
  <cp:lastPrinted>2018-09-11T06:36:00Z</cp:lastPrinted>
  <dcterms:created xsi:type="dcterms:W3CDTF">2018-09-10T13:54:00Z</dcterms:created>
  <dcterms:modified xsi:type="dcterms:W3CDTF">2018-09-14T08:17:00Z</dcterms:modified>
</cp:coreProperties>
</file>